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年春季意愿入伍大学生信息统计表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240" w:lineRule="auto"/>
        <w:ind w:firstLine="960" w:firstLineChars="4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填报人：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学部：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审核人（公章）：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统计时间：年   月   日</w:t>
      </w:r>
    </w:p>
    <w:tbl>
      <w:tblPr>
        <w:tblStyle w:val="3"/>
        <w:tblW w:w="13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10"/>
        <w:gridCol w:w="921"/>
        <w:gridCol w:w="900"/>
        <w:gridCol w:w="1485"/>
        <w:gridCol w:w="1575"/>
        <w:gridCol w:w="915"/>
        <w:gridCol w:w="930"/>
        <w:gridCol w:w="2220"/>
        <w:gridCol w:w="1290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/家人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134" w:right="1418" w:bottom="1134" w:left="113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OTM5MjFiMzhiZDMwODBlNjhhNzVhOTUwYmEzNTUifQ=="/>
  </w:docVars>
  <w:rsids>
    <w:rsidRoot w:val="00000000"/>
    <w:rsid w:val="1020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2023-11-30T02:13:32Z</dcterms:created>
  <dc:creator>文理学院征兵办</dc:creator>
  <cp:lastModifiedBy>wenwen</cp:lastModifiedBy>
  <dcterms:modified xsi:type="dcterms:W3CDTF">2023-11-30T02:13:41Z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91D62B45D69B404DA1C4B806DDCD07B1_12</vt:lpwstr>
  </property>
</Properties>
</file>